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26.02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Cs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рамках исполнения поручений Президента и Председателя Правительства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Росреестром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организована комплексная работа с органами власти субъектов,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муниципалитетами, отделениями Союза садоводов России, председателями СНТ и гражданами по вопросам земельных отношений, проведения кадастровых работ и регистрации прав на объекты недвижимости.</w:t>
      </w:r>
      <w:r>
        <w:rPr>
          <w:rFonts w:ascii="Tinos" w:hAnsi="Tinos" w:eastAsia="Tinos" w:cs="Tinos"/>
          <w:bCs/>
          <w:sz w:val="28"/>
          <w:szCs w:val="28"/>
          <w:highlight w:val="none"/>
          <w14:ligatures w14:val="none"/>
        </w:rPr>
      </w:r>
      <w:r>
        <w:rPr>
          <w:rFonts w:ascii="Tinos" w:hAnsi="Tinos" w:eastAsia="Tinos" w:cs="Tinos"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Самарской области продолжается работа, направленная на реализацию поручений и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 выполнения мероприятий по подключению к газораспределительным сетям домовладений, расположенных на землях СНТ в газифицированных населенных пунктах.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Распоряжением Правительства Самарской области от 10.09.2025 г. №407-р утверждены новые сводные и пообъектные планы-графики догазификации территорий ведения гражданами садоводства для собственных нужд.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Ознакомиться с действующим сводным планом-графиком можно в том числе на сайте Управления Росреестра по Самарской области по ссылке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hyperlink r:id="rId10" w:tooltip="https://rosreestr.gov.ru/open-service/statistika-i-analitika/informatsiya-ob-snt-popadayushchikh-v-programmu-gazifikatsii/." w:history="1"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  <w:t xml:space="preserve">https://rosreestr.gov.ru/open-service/statistika-i-analitika/informatsiya-ob-snt-popadayushchikh-v-programmu-gazifikatsii-414/</w:t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  <w:t xml:space="preserve">.</w:t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  <w:r>
          <w:rPr>
            <w:rStyle w:val="828"/>
            <w:rFonts w:ascii="Tinos" w:hAnsi="Tinos" w:eastAsia="Tinos" w:cs="Tinos"/>
            <w:b w:val="0"/>
            <w:bCs w:val="0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 пообъектный план-график включены 2330 домовладений в 44 населенных пунктах Самарской области, которые должны быть газифицированы с 2024 г. по 2030 г.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«Управление Росреестра по Самарской области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взаимодействует с садоводами, газораспределительными ко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мпаниями и продолжает работу по актуализации сведений, касающихся территорий СНТ, расположенных в границах населенных пунктов, а также включенных Правительством региона в планы-графики социальной догазификации,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– говорит заместитель руководителя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Анатолий Германович Черных.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-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Так, в области выявлено 552 таких территор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ий СНТ, из которых 339 включены в сводный план-график. В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2024-202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5 гг. уже проведены комплексные кадастровые работы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 в отношении 173 кадастровых кварталов, в которых расположены СНТ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. В текущем году работы продолжаются»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Также выявлено, чт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о 53 СНТ расположены в пожароопасных районах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(в городах Самара, Тольятти, Жигулевск, Сызрань, Волжском и Красноярском районах)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, а 134 СНТ – в зонах затопления и подтопления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(в городах Самара, Тольятти, Новокуйбышевск, Жигулевск, Сызрань, Отрадный, Волжском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:highlight w:val="none"/>
        </w:rPr>
        <w:t xml:space="preserve"> и Красноярском районах)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.  Попадание территории СНТ в зоны затопления или подтопления  может стать препятствием для осуществления газификации, так как перевод садового дома в жилой дом в границах зон затопления, подтопления не допускается.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bCs/>
          <w:i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  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Председатель Самарского регионального отделения Всероссийской общественной организации «Союз садоводов России»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Наталья Леонидовна Митрошенкова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i w:val="0"/>
          <w:iCs w:val="0"/>
          <w:sz w:val="28"/>
          <w:szCs w:val="28"/>
          <w14:ligatures w14:val="none"/>
        </w:rPr>
        <w:t xml:space="preserve">отмечает: </w:t>
      </w:r>
      <w:r>
        <w:rPr>
          <w:rFonts w:ascii="Tinos" w:hAnsi="Tinos" w:eastAsia="Tinos" w:cs="Tinos"/>
          <w:b w:val="0"/>
          <w:bCs w:val="0"/>
          <w:i/>
          <w:iCs/>
          <w:sz w:val="28"/>
          <w:szCs w:val="28"/>
          <w14:ligatures w14:val="none"/>
        </w:rPr>
        <w:t xml:space="preserve">«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Газификация дачных участков повышает комфорт жизни за городом, но этот процесс требует точного соблюдения законодательства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. Союз садоводов России ставит своей задачей помочь оперативно организовать сбор заявок на догазификацию в садовых товариществах. Для этого мы стараемся наладить прямую связь между представителями муниципальных образований с пре</w:t>
      </w:r>
      <w:r>
        <w:rPr>
          <w:rFonts w:ascii="Tinos" w:hAnsi="Tinos" w:eastAsia="Tinos" w:cs="Tinos"/>
          <w:i/>
          <w:iCs/>
          <w:color w:val="333333"/>
          <w:sz w:val="28"/>
          <w:szCs w:val="28"/>
        </w:rPr>
        <w:t xml:space="preserve">дседателями садовых товариществ, проводим большую разъяснительную работу среди садоводов, желающих поучаствовать в программе».</w:t>
      </w:r>
      <w:r>
        <w:rPr>
          <w:bCs/>
          <w:i/>
        </w:rPr>
      </w:r>
      <w:r>
        <w:rPr>
          <w:bCs/>
          <w:i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05105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open-service/statistika-i-analitika/informatsiya-ob-snt-popadayushchikh-v-programmu-gazifikatsii/." TargetMode="External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52</cp:revision>
  <dcterms:created xsi:type="dcterms:W3CDTF">2023-09-10T13:11:00Z</dcterms:created>
  <dcterms:modified xsi:type="dcterms:W3CDTF">2026-03-02T05:27:04Z</dcterms:modified>
</cp:coreProperties>
</file>