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right"/>
        <w:spacing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20.02.2026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line="360" w:lineRule="auto"/>
        <w:rPr>
          <w:rFonts w:ascii="Tinos" w:hAnsi="Tinos" w:eastAsia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eastAsia="Tinos" w:cs="Tinos"/>
          <w:b/>
          <w:bCs/>
          <w:sz w:val="28"/>
          <w:szCs w:val="28"/>
        </w:rPr>
        <w:t xml:space="preserve">В Самаре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на кадастровый учет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поставлено 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jc w:val="center"/>
        <w:spacing w:line="360" w:lineRule="auto"/>
        <w:rPr>
          <w:rFonts w:ascii="Tinos" w:hAnsi="Tinos" w:eastAsia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новое здание детской поликлиники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 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jc w:val="both"/>
        <w:spacing w:line="360" w:lineRule="auto"/>
        <w:rPr>
          <w:rFonts w:ascii="Tinos" w:hAnsi="Tinos" w:eastAsia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      Новое здание детской поликлиники, рассчитанное на 500 посещений в смену, расположенное в Октябрьском районе </w:t>
      </w:r>
      <w:r>
        <w:rPr>
          <w:rFonts w:ascii="Tinos" w:hAnsi="Tinos" w:eastAsia="Tinos" w:cs="Tinos"/>
          <w:sz w:val="28"/>
          <w:szCs w:val="28"/>
        </w:rPr>
        <w:t xml:space="preserve">г. Самара по адресу: ул. Николая Панова дом 12,  поставлено на государственный кадастровый учет, – об этом сообщили в самарском Росреестре.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jc w:val="both"/>
        <w:spacing w:line="360" w:lineRule="auto"/>
        <w:rPr>
          <w:rFonts w:ascii="Tinos" w:hAnsi="Tinos" w:eastAsia="Tinos" w:cs="Tinos"/>
          <w:color w:val="000000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  <w:t xml:space="preserve">       С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овременный 4-х этажный корпус детской поликлиники,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площадью почти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 5,9 тыс. кв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м</w:t>
      </w:r>
      <w:r>
        <w:rPr>
          <w:rFonts w:ascii="Tinos" w:hAnsi="Tinos" w:eastAsia="Tinos" w:cs="Tinos"/>
          <w:sz w:val="28"/>
          <w:szCs w:val="28"/>
        </w:rPr>
        <w:t xml:space="preserve">,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построен в рамках национального проекта «Здравоохранение». 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В здании организована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доступная среда для детей с ограниченными возможностями здоровья,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реализованы современные архитектурные решения, обеспечивающие комфорт и безопасность для маленьких пациентов. Продумана четкая система навигации, есть игровые комнаты для детей в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ожидании приема врача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. Также уделено внимание разделению потоков здоровых и больных детей — для снижения распространения инфекционных заболеваний.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В составе поликлиники организовано отделение неотложной помощи, позволяющее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оказывать экстренную медицинскую помощь. </w:t>
      </w:r>
      <w:r>
        <w:rPr>
          <w:rFonts w:ascii="Tinos" w:hAnsi="Tinos" w:eastAsia="Tinos" w:cs="Tinos"/>
          <w:color w:val="000000"/>
          <w:sz w:val="28"/>
          <w:szCs w:val="28"/>
        </w:rPr>
      </w:r>
      <w:r>
        <w:rPr>
          <w:rFonts w:ascii="Tinos" w:hAnsi="Tinos" w:eastAsia="Tinos" w:cs="Tinos"/>
          <w:color w:val="000000"/>
          <w:sz w:val="28"/>
          <w:szCs w:val="28"/>
        </w:rPr>
      </w:r>
    </w:p>
    <w:p>
      <w:pPr>
        <w:jc w:val="both"/>
        <w:spacing w:line="360" w:lineRule="auto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hAnsi="Tinos" w:eastAsia="Tinos" w:cs="Tinos"/>
          <w:color w:val="000000"/>
          <w:sz w:val="28"/>
          <w:szCs w:val="28"/>
        </w:rPr>
        <w:t xml:space="preserve">       В новой детской поликлинике можно будет получить медицинские консультации, диагностику и лечение, что повысит доступность и оперативность медици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нской помощи. </w:t>
      </w:r>
      <w:r>
        <w:rPr>
          <w:rFonts w:ascii="Tinos" w:hAnsi="Tinos" w:cs="Tinos"/>
          <w:color w:val="000000"/>
          <w:sz w:val="28"/>
          <w:szCs w:val="28"/>
        </w:rPr>
      </w:r>
      <w:r>
        <w:rPr>
          <w:rFonts w:ascii="Tinos" w:hAnsi="Tinos" w:cs="Tinos"/>
          <w:color w:val="000000"/>
          <w:sz w:val="28"/>
          <w:szCs w:val="28"/>
        </w:rPr>
      </w:r>
    </w:p>
    <w:p>
      <w:pPr>
        <w:ind w:left="0" w:right="0" w:firstLine="0"/>
        <w:jc w:val="both"/>
        <w:spacing w:line="360" w:lineRule="auto"/>
        <w:shd w:val="clear" w:color="ffffff" w:fill="ffffff"/>
        <w:rPr>
          <w:rFonts w:ascii="Tinos" w:hAnsi="Tinos" w:cs="Tinos"/>
          <w:bCs/>
          <w:i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18511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115050" cy="63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nos" w:hAnsi="Tinos" w:cs="Tinos"/>
          <w:bCs/>
          <w:i/>
          <w:color w:val="000000" w:themeColor="text1"/>
          <w:sz w:val="28"/>
          <w:szCs w:val="28"/>
        </w:rPr>
      </w:r>
      <w:r>
        <w:rPr>
          <w:rFonts w:ascii="Tinos" w:hAnsi="Tinos" w:cs="Tinos"/>
          <w:bCs/>
          <w:i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Материал подготовлен пресс-службой </w:t>
      </w:r>
      <w:r>
        <w:rPr>
          <w:rFonts w:ascii="Times New Roman" w:hAnsi="Times New Roman" w:eastAsia="Calibri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Росреестра по Самарской области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nos">
    <w:panose1 w:val="020206030504050203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Balloon Text"/>
    <w:basedOn w:val="832"/>
    <w:link w:val="8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3"/>
    <w:link w:val="83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reg.samregistr.ru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revision>12</cp:revision>
  <dcterms:created xsi:type="dcterms:W3CDTF">2024-09-30T06:51:00Z</dcterms:created>
  <dcterms:modified xsi:type="dcterms:W3CDTF">2026-02-20T05:22:47Z</dcterms:modified>
</cp:coreProperties>
</file>